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F2" w:rsidRPr="00A80049" w:rsidRDefault="007815F2" w:rsidP="00E56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A80049">
        <w:rPr>
          <w:rFonts w:ascii="Times New Roman" w:hAnsi="Times New Roman" w:cs="Times New Roman"/>
          <w:b/>
          <w:color w:val="000000"/>
          <w:sz w:val="20"/>
          <w:szCs w:val="24"/>
          <w:lang w:eastAsia="ru-RU"/>
        </w:rPr>
        <w:t>ТРЕБОВАНИЯ К ОСНАЩЕНИЮ ОБРАЗОВАТЕЛ</w:t>
      </w:r>
      <w:r w:rsidR="00E56FD2" w:rsidRPr="00A80049">
        <w:rPr>
          <w:rFonts w:ascii="Times New Roman" w:hAnsi="Times New Roman" w:cs="Times New Roman"/>
          <w:b/>
          <w:color w:val="000000"/>
          <w:sz w:val="20"/>
          <w:szCs w:val="24"/>
          <w:lang w:eastAsia="ru-RU"/>
        </w:rPr>
        <w:t xml:space="preserve">ЬНОГО ПРОЦЕССА В СООТВЕТСТВИИ С </w:t>
      </w:r>
      <w:r w:rsidRPr="00A80049">
        <w:rPr>
          <w:rFonts w:ascii="Times New Roman" w:hAnsi="Times New Roman" w:cs="Times New Roman"/>
          <w:b/>
          <w:color w:val="000000"/>
          <w:sz w:val="20"/>
          <w:szCs w:val="24"/>
          <w:lang w:eastAsia="ru-RU"/>
        </w:rPr>
        <w:t>СОДЕРЖАТЕЛЬНЫМ НАПОЛНЕНИЕМ УЧЕБНЫХ ПРЕДМЕТОВ ФЕДЕРАЛЬНОГО КОМПОНЕНТА ГОСУДАРСТВЕННОГО СТАНДАРТА ОБЩЕГО ОБРАЗОВАНИЯ</w:t>
      </w:r>
      <w:r w:rsidRPr="00A80049">
        <w:rPr>
          <w:rFonts w:ascii="Times New Roman" w:hAnsi="Times New Roman" w:cs="Times New Roman"/>
          <w:b/>
          <w:sz w:val="20"/>
          <w:szCs w:val="24"/>
          <w:lang w:eastAsia="ru-RU"/>
        </w:rPr>
        <w:t>ФИЗИЧЕСКАЯ КУЛЬТУРА</w:t>
      </w:r>
    </w:p>
    <w:p w:rsidR="007815F2" w:rsidRPr="00E56FD2" w:rsidRDefault="00A80049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7815F2" w:rsidRPr="00E56F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Основание и цели разработки требований. </w:t>
      </w:r>
      <w:r w:rsidR="007815F2"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(для основной средней школы, полной средней школы с базовым и профильным уровнями образования).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технических средств обучения, экранно-звуковых пособий,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Новизна разработанных требований. </w:t>
      </w: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стандарт образования по физической культуре предполагает приоритет </w:t>
      </w:r>
      <w:proofErr w:type="spellStart"/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к процессу обучения, что определяет освоение учащимися не только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ориентируется, прежде всего, не эффективное решение этих задач, на создание необходимых условий для полной реализации требований к уровню подготовки выпускников по предмету физической культуры.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не только объекты и средства материально-технического обеспечения, выпускаемых в настоящее время, но и перспективных, создание которых необходимо для обеспечения ввода государственного стандарта по физической культуре.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 отбора объектов и средств материально-технического оснащения.</w:t>
      </w: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перечнях объектов и средств материально-технического оснащения, вошедших в состав настоящих требований, представлены не конкретные названия, а, прежде всего, общая номенклатура объектов.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Большинство включенных средств и объектов материально-технического обеспечения носят многофункциональный характер, могут использоваться в разных учебных темах, при решении разных педагогических задач.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Многие из включенных средств и объектов материально-технического обеспечения являются взаимозаменяемыми и их использование ориентированно как на преподавание конкретных предметных тем, так и создание условий для формирования и развития умений и навыков учащихся.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обучения,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выполнению творческих заданий, усиления аналитического компонента учебной деятельности.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требования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их собственной базы материально-технических средств обучения.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Расчет количественных показателей. Количество учебного оборудования приводится в расчете на один спортивный зал (кабинет). При этом, использование значительной части указанных средств связано с выполнением не только </w:t>
      </w:r>
      <w:proofErr w:type="spellStart"/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но и общих учебных задач. Оснащение этими техническими средствами рассматривается как элемент общего материально-технического оснащения образовательного учреждения.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Конкретное количество указанных средств и объектов материально-технического обеспечения учитывает средний расчет наполняемости класса (26-30 учащихся). Для отражения количественных показателей в требованиях используется следующая система символических обозначений:</w:t>
      </w:r>
    </w:p>
    <w:p w:rsidR="007815F2" w:rsidRPr="00E56FD2" w:rsidRDefault="007815F2" w:rsidP="00E56F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sz w:val="24"/>
          <w:szCs w:val="24"/>
          <w:lang w:eastAsia="ru-RU"/>
        </w:rPr>
        <w:t>Д – демонстрационный экземпляр (1 экз., кроме специально оговоренных случаев);</w:t>
      </w:r>
    </w:p>
    <w:p w:rsidR="007815F2" w:rsidRPr="00E56FD2" w:rsidRDefault="007815F2" w:rsidP="00E56F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sz w:val="24"/>
          <w:szCs w:val="24"/>
          <w:lang w:eastAsia="ru-RU"/>
        </w:rPr>
        <w:t xml:space="preserve">К – полный комплект (из расчета на каждого учащегося, исходя из реальной наполняемости класса); </w:t>
      </w:r>
    </w:p>
    <w:p w:rsidR="007815F2" w:rsidRPr="00E56FD2" w:rsidRDefault="007815F2" w:rsidP="00E56F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sz w:val="24"/>
          <w:szCs w:val="24"/>
          <w:lang w:eastAsia="ru-RU"/>
        </w:rPr>
        <w:t>Г – комплект, необходимый для практической работы в группах,  насчитывающих по несколько учащихся.</w:t>
      </w:r>
    </w:p>
    <w:p w:rsidR="007815F2" w:rsidRPr="00E56FD2" w:rsidRDefault="007815F2" w:rsidP="00E5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Характеристика учебных помещений. </w:t>
      </w:r>
      <w:r w:rsidRPr="00E56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 (кабинет) и пришкольный спортивный стадион (площадка) должны удовлетворять требованиям Санитарно-эпидемиологических правил и нормативов (СанПиН 2.4.2. 178-02). Спортивный зал и пришкольные спортивные стадионы (площадки) должны быть оснащены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выпускников основной и средней (полной) школы на базовом и профильном уровне. Особую роль в этом отношении играет создание технических условий для использования компьютерных и информационно-коммуникативных средств обучения. </w:t>
      </w:r>
    </w:p>
    <w:tbl>
      <w:tblPr>
        <w:tblW w:w="1149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7"/>
        <w:gridCol w:w="3417"/>
        <w:gridCol w:w="996"/>
        <w:gridCol w:w="278"/>
        <w:gridCol w:w="711"/>
        <w:gridCol w:w="9"/>
        <w:gridCol w:w="1080"/>
        <w:gridCol w:w="43"/>
        <w:gridCol w:w="3685"/>
      </w:tblGrid>
      <w:tr w:rsidR="007815F2" w:rsidRPr="00E56FD2" w:rsidTr="00A5153D">
        <w:trPr>
          <w:tblCellSpacing w:w="0" w:type="dxa"/>
        </w:trPr>
        <w:tc>
          <w:tcPr>
            <w:tcW w:w="127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D6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D6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37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37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D6442C" w:rsidP="00D6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815F2"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аз. </w:t>
            </w:r>
            <w:proofErr w:type="spellStart"/>
            <w:r w:rsidR="007815F2"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</w:t>
            </w:r>
            <w:proofErr w:type="spellEnd"/>
            <w:r w:rsidR="007815F2"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D6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Профуров</w:t>
            </w:r>
            <w:proofErr w:type="spellEnd"/>
          </w:p>
        </w:tc>
        <w:tc>
          <w:tcPr>
            <w:tcW w:w="37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среднего  (полного) общего образования по физической культуре (базовый уровень)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среднего (полного) общего образования по физической культуре (профильный уровень)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по физической культуре среднего (полного) общего образования (профильный уровень)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рабочие программы по физической культуре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по физической культуре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библиотечный фонд входят комплекты учебников, рекомендуемых или допущенных Министерством образования и науки Российской Федерации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 по основам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Комплекты </w:t>
            </w:r>
            <w:proofErr w:type="spellStart"/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разделам и темам учебного предмета «Физическая культура»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тематических заданий,</w:t>
            </w:r>
          </w:p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дидактических карточек.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1. 11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A5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и рекомендации</w:t>
            </w:r>
          </w:p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Ж. «Физическая культура в школе»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методические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выдающихся спортсменов, деятелей физической культуры спорта и Олимпийского движения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0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гимнастических комплексов, обучения танцевальным движениям;</w:t>
            </w:r>
          </w:p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спортивных соревнований и физкультурных праздников</w:t>
            </w:r>
          </w:p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с универсальной подставкой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не менее 72 см по диагонали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 с комплектом видеокассет</w:t>
            </w:r>
          </w:p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Аудио-центр с системой озвучивания спортивных залов и площадок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Аудио-центр с возможностью использования аудио-дисков, CD R, CD RW, МРЗ, а также магнитных записей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06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Радиомикрофон (петличный)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компьтер</w:t>
            </w:r>
            <w:proofErr w:type="spellEnd"/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Тех.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входить в материально-техническое обеспечение образовательного учреждения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(на штативе или навесной)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 размеры 1,25х1,25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гимнастические, разновысокие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гимнастические, параллельные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гимнастические, с механизмом крепления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лазания, с механизмом крепления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мягкая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навесного оборудования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 входят: перекладина, брусья, мишени для метания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набором т/а гантелей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 атлетическая, вертикальная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 атлетическая, наклонная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штанги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Штанги тренировочные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наборные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Вибрационный тренажер М.Ф.Агашина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хореографический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Акробатическая дорожка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для борцовского ковра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борцовские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(1 кг, 2кг, 3 кг)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(теннисный)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(мягкий)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Коврики массажные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настенный с защитной сеткой</w:t>
            </w:r>
          </w:p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влажной уборки зала и спортивного инвентаря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переноса малых мячей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прыжков в высоту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Барьеры л/а тренировочные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разметочные на опоре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финишная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(10м; 50м)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Шиты баскетбольные навесные с кольцами и сеткой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5.48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5.49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Жилетки игровые с номерами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волейбольные универсальные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Сетка для переноски и хранения баскетбольных мячей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5.54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5.55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Жилетки  игровые с номерами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Ворота для мини-футбола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Сетка для ворот мини-футбола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5.58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5.59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Компрессор для накачивания мячей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Палатки туристские (двух местные)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Рюкзаки туристские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туристский бивуачный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Измерительные приборы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5.64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Пульсометр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5.65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Шагомер электронный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динамометров ручных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Динамометр становой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5.68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Ступенька универсальная (для степ-теста)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Тонометр автоматический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5.70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 медицинские с ростомером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7B4A0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до врачебной помощи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5.71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914B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914B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инвентарь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5.80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914B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аудиторная с магнитной поверхностью</w:t>
            </w:r>
          </w:p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9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должна быть передвижная и легко перемещаться по спортивному залу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СПОРТИВНЫЕ ЗАЛЫ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914B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9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914B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 гимнастический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9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FA591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Зоны рекреации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динамических пауз (перемен)</w:t>
            </w: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учителя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себя: стеллажи, контейнеры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ПРИШКОЛЬНЫЙ СТАДИОН (ПЛОЩАДКА)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Легкоатлетическая дорожка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для прыжков в высоту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поле для футбола (мини-футбола)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5F2" w:rsidRPr="00E56FD2" w:rsidTr="00A5153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4A5A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5F2" w:rsidRPr="00E56FD2" w:rsidRDefault="007815F2" w:rsidP="00E56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15F2" w:rsidRPr="00E56FD2" w:rsidRDefault="007815F2" w:rsidP="00E56F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5F2" w:rsidRPr="00E56FD2" w:rsidSect="00E56FD2">
      <w:pgSz w:w="11906" w:h="16838"/>
      <w:pgMar w:top="360" w:right="424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0323"/>
    <w:multiLevelType w:val="multilevel"/>
    <w:tmpl w:val="FC62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05"/>
    <w:rsid w:val="000116A6"/>
    <w:rsid w:val="00066DD5"/>
    <w:rsid w:val="00290FA2"/>
    <w:rsid w:val="004A5AC4"/>
    <w:rsid w:val="007815F2"/>
    <w:rsid w:val="007B4A06"/>
    <w:rsid w:val="00827905"/>
    <w:rsid w:val="00980EA4"/>
    <w:rsid w:val="00A0542B"/>
    <w:rsid w:val="00A5153D"/>
    <w:rsid w:val="00A80049"/>
    <w:rsid w:val="00D6442C"/>
    <w:rsid w:val="00E43F04"/>
    <w:rsid w:val="00E56FD2"/>
    <w:rsid w:val="00E914B8"/>
    <w:rsid w:val="00F11CDD"/>
    <w:rsid w:val="00FA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2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27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27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79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2790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82790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82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827905"/>
    <w:rPr>
      <w:b/>
      <w:bCs/>
    </w:rPr>
  </w:style>
  <w:style w:type="character" w:styleId="a5">
    <w:name w:val="Emphasis"/>
    <w:uiPriority w:val="99"/>
    <w:qFormat/>
    <w:rsid w:val="008279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10</cp:revision>
  <dcterms:created xsi:type="dcterms:W3CDTF">2013-03-20T09:04:00Z</dcterms:created>
  <dcterms:modified xsi:type="dcterms:W3CDTF">2022-01-31T08:35:00Z</dcterms:modified>
</cp:coreProperties>
</file>